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9064" w14:textId="61CDF6A9" w:rsidR="00CC4FAF" w:rsidRDefault="00CC4FAF" w:rsidP="00CC4FAF">
      <w:pPr>
        <w:pStyle w:val="xmsonormal"/>
        <w:jc w:val="center"/>
        <w:rPr>
          <w:b/>
          <w:bCs/>
          <w:sz w:val="24"/>
          <w:szCs w:val="24"/>
        </w:rPr>
      </w:pPr>
      <w:r>
        <w:rPr>
          <w:b/>
          <w:bCs/>
          <w:noProof/>
          <w:sz w:val="24"/>
          <w:szCs w:val="24"/>
        </w:rPr>
        <w:drawing>
          <wp:inline distT="0" distB="0" distL="0" distR="0" wp14:anchorId="21288066" wp14:editId="0AE0815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FA13D0" w14:textId="77777777" w:rsidR="00CC4FAF" w:rsidRDefault="00CC4FAF" w:rsidP="00CC4FAF">
      <w:pPr>
        <w:pStyle w:val="xmsonormal"/>
        <w:rPr>
          <w:b/>
          <w:bCs/>
          <w:sz w:val="24"/>
          <w:szCs w:val="24"/>
        </w:rPr>
      </w:pPr>
    </w:p>
    <w:p w14:paraId="4DD6D0FA" w14:textId="77777777" w:rsidR="00CC4FAF" w:rsidRDefault="00CC4FAF" w:rsidP="00CC4FAF">
      <w:pPr>
        <w:pStyle w:val="xmsonormal"/>
      </w:pPr>
      <w:r>
        <w:rPr>
          <w:b/>
          <w:bCs/>
          <w:sz w:val="24"/>
          <w:szCs w:val="24"/>
        </w:rPr>
        <w:t> </w:t>
      </w:r>
    </w:p>
    <w:p w14:paraId="451BEC6C" w14:textId="77777777" w:rsidR="00CC4FAF" w:rsidRDefault="00CC4FAF" w:rsidP="00CC4FAF">
      <w:pPr>
        <w:pStyle w:val="xmsonormal"/>
        <w:jc w:val="center"/>
      </w:pPr>
      <w:r>
        <w:rPr>
          <w:b/>
          <w:bCs/>
          <w:sz w:val="24"/>
          <w:szCs w:val="24"/>
        </w:rPr>
        <w:t>DEPARTMENT OF HEALTH</w:t>
      </w:r>
    </w:p>
    <w:p w14:paraId="5B49D0C3" w14:textId="77777777" w:rsidR="00CC4FAF" w:rsidRDefault="00CC4FAF" w:rsidP="00CC4FAF">
      <w:pPr>
        <w:pStyle w:val="xmsonormal"/>
        <w:jc w:val="center"/>
      </w:pPr>
      <w:r>
        <w:rPr>
          <w:b/>
          <w:bCs/>
          <w:spacing w:val="40"/>
        </w:rPr>
        <w:t> </w:t>
      </w:r>
    </w:p>
    <w:p w14:paraId="39DAA766" w14:textId="77777777" w:rsidR="00CC4FAF" w:rsidRDefault="00CC4FAF" w:rsidP="00CC4FAF">
      <w:pPr>
        <w:pStyle w:val="xmsonormal"/>
        <w:jc w:val="center"/>
      </w:pPr>
      <w:r>
        <w:rPr>
          <w:b/>
          <w:bCs/>
          <w:spacing w:val="40"/>
          <w:sz w:val="18"/>
          <w:szCs w:val="18"/>
        </w:rPr>
        <w:t>DAVID Y. IGE</w:t>
      </w:r>
      <w:r>
        <w:rPr>
          <w:sz w:val="16"/>
          <w:szCs w:val="16"/>
        </w:rPr>
        <w:br/>
      </w:r>
      <w:r>
        <w:rPr>
          <w:spacing w:val="40"/>
          <w:sz w:val="16"/>
          <w:szCs w:val="16"/>
        </w:rPr>
        <w:t>GOVERNOR</w:t>
      </w:r>
    </w:p>
    <w:p w14:paraId="1454D6BD" w14:textId="77777777" w:rsidR="00CC4FAF" w:rsidRDefault="00CC4FAF" w:rsidP="00CC4FAF">
      <w:pPr>
        <w:pStyle w:val="xmsonormal"/>
        <w:jc w:val="center"/>
      </w:pPr>
      <w:r>
        <w:rPr>
          <w:sz w:val="16"/>
          <w:szCs w:val="16"/>
        </w:rPr>
        <w:t> </w:t>
      </w:r>
    </w:p>
    <w:p w14:paraId="15BECC9B" w14:textId="77777777" w:rsidR="00CC4FAF" w:rsidRDefault="00CC4FAF" w:rsidP="00CC4FAF">
      <w:pPr>
        <w:pStyle w:val="xmsonormal"/>
        <w:spacing w:before="240" w:line="276" w:lineRule="auto"/>
        <w:jc w:val="center"/>
      </w:pPr>
      <w:r>
        <w:rPr>
          <w:b/>
          <w:bCs/>
          <w:spacing w:val="40"/>
          <w:sz w:val="18"/>
          <w:szCs w:val="18"/>
        </w:rPr>
        <w:t>ELIZABETH A. CHAR, MD</w:t>
      </w:r>
      <w:r>
        <w:rPr>
          <w:spacing w:val="40"/>
          <w:sz w:val="16"/>
          <w:szCs w:val="16"/>
        </w:rPr>
        <w:br/>
        <w:t>DIRECTOR</w:t>
      </w:r>
    </w:p>
    <w:p w14:paraId="53BC15C6" w14:textId="77777777" w:rsidR="00CC4FAF" w:rsidRDefault="00CC4FAF" w:rsidP="00CC4FAF">
      <w:pPr>
        <w:pStyle w:val="xmsonormal"/>
        <w:jc w:val="center"/>
      </w:pPr>
      <w:r>
        <w:rPr>
          <w:spacing w:val="40"/>
          <w:sz w:val="16"/>
          <w:szCs w:val="16"/>
        </w:rPr>
        <w:t> </w:t>
      </w:r>
    </w:p>
    <w:p w14:paraId="719C20FF" w14:textId="77777777" w:rsidR="00CC4FAF" w:rsidRDefault="00CC4FAF" w:rsidP="00CC4FAF">
      <w:pPr>
        <w:pStyle w:val="xmsonormal"/>
      </w:pPr>
      <w:r>
        <w:rPr>
          <w:sz w:val="22"/>
          <w:szCs w:val="22"/>
        </w:rPr>
        <w:t xml:space="preserve">                                    </w:t>
      </w:r>
    </w:p>
    <w:p w14:paraId="0DAACF33" w14:textId="77777777" w:rsidR="00CC4FAF" w:rsidRDefault="00CC4FAF" w:rsidP="00CC4FAF">
      <w:pPr>
        <w:pStyle w:val="xmsonormal"/>
      </w:pPr>
      <w:r>
        <w:rPr>
          <w:b/>
          <w:bCs/>
          <w:sz w:val="22"/>
          <w:szCs w:val="22"/>
        </w:rPr>
        <w:t>FOR IMMEDIATE RELEASE</w:t>
      </w:r>
    </w:p>
    <w:p w14:paraId="6CDB950B" w14:textId="4751136D" w:rsidR="00CC4FAF" w:rsidRDefault="00CC4FAF" w:rsidP="00CC4FAF">
      <w:pPr>
        <w:pStyle w:val="xmsonormal"/>
      </w:pPr>
      <w:r>
        <w:rPr>
          <w:sz w:val="22"/>
          <w:szCs w:val="22"/>
        </w:rPr>
        <w:t xml:space="preserve">April 13, 2021                                                                                                  </w:t>
      </w:r>
    </w:p>
    <w:p w14:paraId="3EF1A5B5" w14:textId="77777777" w:rsidR="00CC4FAF" w:rsidRDefault="00CC4FAF" w:rsidP="00CC4FAF">
      <w:pPr>
        <w:pStyle w:val="xmsonormal"/>
        <w:jc w:val="center"/>
      </w:pPr>
    </w:p>
    <w:p w14:paraId="576EDB02" w14:textId="77777777" w:rsidR="00CC4FAF" w:rsidRDefault="00CC4FAF" w:rsidP="00CC4FAF">
      <w:pPr>
        <w:pStyle w:val="xmsonormal"/>
        <w:jc w:val="center"/>
      </w:pPr>
    </w:p>
    <w:p w14:paraId="52D4B5CA" w14:textId="77777777" w:rsidR="00CC4FAF" w:rsidRDefault="00CC4FAF" w:rsidP="00CC4FAF">
      <w:pPr>
        <w:pStyle w:val="NormalWeb"/>
        <w:jc w:val="center"/>
        <w:rPr>
          <w:rFonts w:ascii="Times New Roman" w:hAnsi="Times New Roman" w:cs="Times New Roman"/>
          <w:sz w:val="27"/>
          <w:szCs w:val="27"/>
        </w:rPr>
      </w:pPr>
      <w:bookmarkStart w:id="0" w:name="_GoBack"/>
      <w:proofErr w:type="gramStart"/>
      <w:r>
        <w:rPr>
          <w:rFonts w:ascii="Arial" w:hAnsi="Arial" w:cs="Arial"/>
          <w:b/>
          <w:bCs/>
          <w:sz w:val="28"/>
          <w:szCs w:val="28"/>
        </w:rPr>
        <w:t>Hawai‘</w:t>
      </w:r>
      <w:proofErr w:type="gramEnd"/>
      <w:r>
        <w:rPr>
          <w:rFonts w:ascii="Arial" w:hAnsi="Arial" w:cs="Arial"/>
          <w:b/>
          <w:bCs/>
          <w:sz w:val="28"/>
          <w:szCs w:val="28"/>
        </w:rPr>
        <w:t>i pauses Johnson &amp; Johnson vaccinations</w:t>
      </w:r>
    </w:p>
    <w:bookmarkEnd w:id="0"/>
    <w:p w14:paraId="454EECF6" w14:textId="77777777" w:rsidR="00CC4FAF" w:rsidRDefault="00CC4FAF" w:rsidP="00CC4FAF">
      <w:pPr>
        <w:pStyle w:val="xxmsonormal"/>
        <w:jc w:val="center"/>
        <w:rPr>
          <w:rFonts w:ascii="Arial" w:hAnsi="Arial" w:cs="Arial"/>
          <w:b/>
          <w:bCs/>
          <w:sz w:val="28"/>
          <w:szCs w:val="28"/>
        </w:rPr>
      </w:pPr>
    </w:p>
    <w:p w14:paraId="7FE56664" w14:textId="77777777" w:rsidR="00CC4FAF" w:rsidRDefault="00CC4FAF" w:rsidP="00CC4FAF">
      <w:pPr>
        <w:pStyle w:val="xmsonormal"/>
        <w:rPr>
          <w:sz w:val="22"/>
          <w:szCs w:val="22"/>
        </w:rPr>
      </w:pPr>
      <w:r>
        <w:rPr>
          <w:sz w:val="22"/>
          <w:szCs w:val="22"/>
        </w:rPr>
        <w:t>HONOLULU – The Hawai‘i Department of Health (DOH) is pausing use of the Johnson &amp; Johnson COVID-19 vaccine while the U.S. Centers for Disease Control and Prevention (CDC) and the U.S. Food and Drug Administration (FDA) review data involving six cases in which individuals who received the Johnson &amp;Johnson vaccine developed blood clots.</w:t>
      </w:r>
    </w:p>
    <w:p w14:paraId="1E96000B" w14:textId="77777777" w:rsidR="00CC4FAF" w:rsidRDefault="00CC4FAF" w:rsidP="00CC4FAF">
      <w:pPr>
        <w:pStyle w:val="xmsonormal"/>
        <w:rPr>
          <w:sz w:val="22"/>
          <w:szCs w:val="22"/>
        </w:rPr>
      </w:pPr>
    </w:p>
    <w:p w14:paraId="7B8C6741" w14:textId="77777777" w:rsidR="00CC4FAF" w:rsidRDefault="00CC4FAF" w:rsidP="00CC4FAF">
      <w:pPr>
        <w:pStyle w:val="xmsonormal"/>
        <w:rPr>
          <w:sz w:val="22"/>
          <w:szCs w:val="22"/>
        </w:rPr>
      </w:pPr>
      <w:r>
        <w:rPr>
          <w:sz w:val="22"/>
          <w:szCs w:val="22"/>
        </w:rPr>
        <w:t>“We’re are pausing out of an abundance of caution. Vaccine safety is of the utmost importance,” said Health Director Dr. Elizabeth Char. “The risk of developing a blood clot is very low. About 6.8 million Johnson &amp; Johnson vaccines have been administered in the United States. Six people have developed blood clots.”</w:t>
      </w:r>
    </w:p>
    <w:p w14:paraId="546230D5" w14:textId="77777777" w:rsidR="00CC4FAF" w:rsidRDefault="00CC4FAF" w:rsidP="00CC4FAF">
      <w:pPr>
        <w:pStyle w:val="xmsonormal"/>
        <w:rPr>
          <w:sz w:val="22"/>
          <w:szCs w:val="22"/>
        </w:rPr>
      </w:pPr>
    </w:p>
    <w:p w14:paraId="55F83DE9" w14:textId="77777777" w:rsidR="00CC4FAF" w:rsidRDefault="00CC4FAF" w:rsidP="00CC4FAF">
      <w:pPr>
        <w:pStyle w:val="xmsonormal"/>
        <w:rPr>
          <w:sz w:val="22"/>
          <w:szCs w:val="22"/>
        </w:rPr>
      </w:pPr>
      <w:r>
        <w:rPr>
          <w:sz w:val="22"/>
          <w:szCs w:val="22"/>
        </w:rPr>
        <w:t>The blood clots, called cerebral venous sinus thrombosis, occurred in women ages 18 to 48. Symptoms occurred 6 to 13 days after vaccination.</w:t>
      </w:r>
    </w:p>
    <w:p w14:paraId="2F6BE804" w14:textId="77777777" w:rsidR="00CC4FAF" w:rsidRDefault="00CC4FAF" w:rsidP="00CC4FAF">
      <w:pPr>
        <w:pStyle w:val="xmsonormal"/>
        <w:rPr>
          <w:sz w:val="22"/>
          <w:szCs w:val="22"/>
        </w:rPr>
      </w:pPr>
    </w:p>
    <w:p w14:paraId="59B0A929" w14:textId="77777777" w:rsidR="00CC4FAF" w:rsidRDefault="00CC4FAF" w:rsidP="00CC4FAF">
      <w:pPr>
        <w:pStyle w:val="xmsonormal"/>
        <w:rPr>
          <w:sz w:val="22"/>
          <w:szCs w:val="22"/>
        </w:rPr>
      </w:pPr>
      <w:r>
        <w:rPr>
          <w:sz w:val="22"/>
          <w:szCs w:val="22"/>
        </w:rPr>
        <w:t xml:space="preserve">There are no reports of anyone in </w:t>
      </w:r>
      <w:proofErr w:type="gramStart"/>
      <w:r>
        <w:rPr>
          <w:sz w:val="22"/>
          <w:szCs w:val="22"/>
        </w:rPr>
        <w:t>Hawai‘</w:t>
      </w:r>
      <w:proofErr w:type="gramEnd"/>
      <w:r>
        <w:rPr>
          <w:sz w:val="22"/>
          <w:szCs w:val="22"/>
        </w:rPr>
        <w:t>i developing blood clots after receiving a Johnson &amp; Johnson vaccine. People who received a Johnson &amp; Johnson vaccine within the past few weeks should monitor themselves for symptoms and contact their healthcare provider if they experience a severe headache, abdominal pain, leg pain, or shortness of breath.</w:t>
      </w:r>
    </w:p>
    <w:p w14:paraId="69565D36" w14:textId="77777777" w:rsidR="00CC4FAF" w:rsidRDefault="00CC4FAF" w:rsidP="00CC4FAF">
      <w:pPr>
        <w:pStyle w:val="xmsonormal"/>
        <w:rPr>
          <w:sz w:val="22"/>
          <w:szCs w:val="22"/>
        </w:rPr>
      </w:pPr>
    </w:p>
    <w:p w14:paraId="3142E039" w14:textId="77777777" w:rsidR="00CC4FAF" w:rsidRDefault="00CC4FAF" w:rsidP="00CC4FAF">
      <w:pPr>
        <w:pStyle w:val="xmsonormal"/>
        <w:rPr>
          <w:sz w:val="22"/>
          <w:szCs w:val="22"/>
        </w:rPr>
      </w:pPr>
      <w:r>
        <w:rPr>
          <w:sz w:val="22"/>
          <w:szCs w:val="22"/>
        </w:rPr>
        <w:t>“I still have confidence in the vaccine. These adverse events appear to be extremely rare, but this transparent and deliberate pause ensures the medical community is aware of the potential adverse events.” Char said.</w:t>
      </w:r>
    </w:p>
    <w:p w14:paraId="6DA0AAFE" w14:textId="77777777" w:rsidR="00CC4FAF" w:rsidRDefault="00CC4FAF" w:rsidP="00CC4FAF">
      <w:pPr>
        <w:pStyle w:val="xmsonormal"/>
        <w:rPr>
          <w:sz w:val="22"/>
          <w:szCs w:val="22"/>
        </w:rPr>
      </w:pPr>
    </w:p>
    <w:p w14:paraId="47CCCCA2" w14:textId="77777777" w:rsidR="00CC4FAF" w:rsidRDefault="00CC4FAF" w:rsidP="00CC4FAF">
      <w:pPr>
        <w:pStyle w:val="xmsonormal"/>
        <w:rPr>
          <w:sz w:val="22"/>
          <w:szCs w:val="22"/>
        </w:rPr>
      </w:pPr>
      <w:r>
        <w:rPr>
          <w:sz w:val="22"/>
          <w:szCs w:val="22"/>
        </w:rPr>
        <w:t xml:space="preserve">Some vaccination providers scheduled to administer Johnson &amp; Johnson vaccine in the coming days may offer Pfizer or </w:t>
      </w:r>
      <w:proofErr w:type="spellStart"/>
      <w:r>
        <w:rPr>
          <w:sz w:val="22"/>
          <w:szCs w:val="22"/>
        </w:rPr>
        <w:t>Moderna</w:t>
      </w:r>
      <w:proofErr w:type="spellEnd"/>
      <w:r>
        <w:rPr>
          <w:sz w:val="22"/>
          <w:szCs w:val="22"/>
        </w:rPr>
        <w:t xml:space="preserve"> vaccine instead.</w:t>
      </w:r>
    </w:p>
    <w:p w14:paraId="16D32E28" w14:textId="77777777" w:rsidR="00CC4FAF" w:rsidRDefault="00CC4FAF" w:rsidP="00CC4FAF">
      <w:pPr>
        <w:pStyle w:val="xmsonormal"/>
        <w:rPr>
          <w:sz w:val="22"/>
          <w:szCs w:val="22"/>
        </w:rPr>
      </w:pPr>
      <w:r>
        <w:rPr>
          <w:sz w:val="22"/>
          <w:szCs w:val="22"/>
        </w:rPr>
        <w:lastRenderedPageBreak/>
        <w:t xml:space="preserve">The Pfizer and </w:t>
      </w:r>
      <w:proofErr w:type="spellStart"/>
      <w:r>
        <w:rPr>
          <w:sz w:val="22"/>
          <w:szCs w:val="22"/>
        </w:rPr>
        <w:t>Moderna</w:t>
      </w:r>
      <w:proofErr w:type="spellEnd"/>
      <w:r>
        <w:rPr>
          <w:sz w:val="22"/>
          <w:szCs w:val="22"/>
        </w:rPr>
        <w:t xml:space="preserve"> vaccines, which use different delivery technology than the Johnson &amp; Johnson vaccine, continue to be used in </w:t>
      </w:r>
      <w:proofErr w:type="gramStart"/>
      <w:r>
        <w:rPr>
          <w:sz w:val="22"/>
          <w:szCs w:val="22"/>
        </w:rPr>
        <w:t>Hawai‘</w:t>
      </w:r>
      <w:proofErr w:type="gramEnd"/>
      <w:r>
        <w:rPr>
          <w:sz w:val="22"/>
          <w:szCs w:val="22"/>
        </w:rPr>
        <w:t xml:space="preserve">i and around the country. Scheduling opportunities can be found on the </w:t>
      </w:r>
      <w:hyperlink r:id="rId6" w:history="1">
        <w:r>
          <w:rPr>
            <w:rStyle w:val="Hyperlink"/>
            <w:sz w:val="22"/>
            <w:szCs w:val="22"/>
          </w:rPr>
          <w:t>registration page at hawaiicovid19.com</w:t>
        </w:r>
      </w:hyperlink>
      <w:r>
        <w:rPr>
          <w:sz w:val="22"/>
          <w:szCs w:val="22"/>
        </w:rPr>
        <w:t>.</w:t>
      </w:r>
    </w:p>
    <w:p w14:paraId="3E9E7D10" w14:textId="77777777" w:rsidR="00CC4FAF" w:rsidRDefault="00CC4FAF" w:rsidP="00CC4FAF">
      <w:pPr>
        <w:pStyle w:val="xmsonormal"/>
        <w:rPr>
          <w:sz w:val="22"/>
          <w:szCs w:val="22"/>
        </w:rPr>
      </w:pPr>
    </w:p>
    <w:p w14:paraId="6130A20E" w14:textId="77777777" w:rsidR="00CC4FAF" w:rsidRDefault="00CC4FAF" w:rsidP="00CC4FAF">
      <w:pPr>
        <w:pStyle w:val="xmsonormal"/>
        <w:rPr>
          <w:sz w:val="22"/>
          <w:szCs w:val="22"/>
        </w:rPr>
      </w:pPr>
      <w:r>
        <w:rPr>
          <w:sz w:val="22"/>
          <w:szCs w:val="22"/>
        </w:rPr>
        <w:t>For more information, see the official CDC-FDA release:</w:t>
      </w:r>
      <w:r>
        <w:t xml:space="preserve"> </w:t>
      </w:r>
      <w:hyperlink r:id="rId7" w:history="1">
        <w:r>
          <w:rPr>
            <w:rStyle w:val="Hyperlink"/>
            <w:sz w:val="22"/>
            <w:szCs w:val="22"/>
          </w:rPr>
          <w:t>https://www.fda.gov/news-events/press-announcements/joint-cdc-and-fda-statement-johnson-johnson-covid-19-vaccine</w:t>
        </w:r>
      </w:hyperlink>
    </w:p>
    <w:p w14:paraId="21C5EBB9" w14:textId="77777777" w:rsidR="00CC4FAF" w:rsidRDefault="00CC4FAF" w:rsidP="00CC4FAF">
      <w:pPr>
        <w:pStyle w:val="xmsonormal"/>
        <w:rPr>
          <w:sz w:val="22"/>
          <w:szCs w:val="22"/>
        </w:rPr>
      </w:pPr>
    </w:p>
    <w:p w14:paraId="40F0DC9E" w14:textId="77777777" w:rsidR="00CC4FAF" w:rsidRDefault="00CC4FAF" w:rsidP="00CC4FAF">
      <w:pPr>
        <w:pStyle w:val="xmsonormal"/>
        <w:rPr>
          <w:sz w:val="22"/>
          <w:szCs w:val="22"/>
        </w:rPr>
      </w:pPr>
    </w:p>
    <w:p w14:paraId="734C6D04" w14:textId="77777777" w:rsidR="00CC4FAF" w:rsidRDefault="00CC4FAF" w:rsidP="00CC4FAF">
      <w:pPr>
        <w:rPr>
          <w:rFonts w:ascii="Arial" w:hAnsi="Arial" w:cs="Arial"/>
          <w:strike/>
          <w:color w:val="FF0000"/>
        </w:rPr>
      </w:pPr>
    </w:p>
    <w:p w14:paraId="55FF2791" w14:textId="77777777" w:rsidR="00CC4FAF" w:rsidRDefault="00CC4FAF" w:rsidP="00CC4FAF">
      <w:pPr>
        <w:pStyle w:val="xmsobodytext"/>
        <w:spacing w:line="276" w:lineRule="auto"/>
        <w:ind w:left="360"/>
        <w:jc w:val="center"/>
      </w:pPr>
      <w:r>
        <w:t># # #</w:t>
      </w:r>
    </w:p>
    <w:p w14:paraId="389DBBEB" w14:textId="77777777" w:rsidR="00CC4FAF" w:rsidRDefault="00CC4FAF" w:rsidP="00CC4FAF">
      <w:pPr>
        <w:pStyle w:val="xmsobodytext"/>
        <w:spacing w:line="276" w:lineRule="auto"/>
      </w:pPr>
    </w:p>
    <w:p w14:paraId="163F02D6" w14:textId="77777777" w:rsidR="00CC4FAF" w:rsidRDefault="00CC4FAF" w:rsidP="00CC4FAF">
      <w:pPr>
        <w:pStyle w:val="xmsobodytext"/>
        <w:spacing w:line="276" w:lineRule="auto"/>
        <w:ind w:left="360"/>
        <w:jc w:val="center"/>
      </w:pPr>
    </w:p>
    <w:p w14:paraId="0A5C84C4" w14:textId="77777777" w:rsidR="00CC4FAF" w:rsidRDefault="00CC4FAF" w:rsidP="00CC4FAF">
      <w:pPr>
        <w:pStyle w:val="xmsonormal"/>
        <w:rPr>
          <w:sz w:val="22"/>
          <w:szCs w:val="22"/>
        </w:rPr>
      </w:pPr>
      <w:r>
        <w:rPr>
          <w:b/>
          <w:bCs/>
          <w:sz w:val="22"/>
          <w:szCs w:val="22"/>
        </w:rPr>
        <w:t>Media Contact:</w:t>
      </w:r>
    </w:p>
    <w:p w14:paraId="1A5E0F73" w14:textId="77777777" w:rsidR="00CC4FAF" w:rsidRDefault="00CC4FAF" w:rsidP="00CC4FAF">
      <w:pPr>
        <w:pStyle w:val="xmsonormal"/>
        <w:rPr>
          <w:sz w:val="22"/>
          <w:szCs w:val="22"/>
        </w:rPr>
      </w:pPr>
      <w:r>
        <w:rPr>
          <w:sz w:val="22"/>
          <w:szCs w:val="22"/>
        </w:rPr>
        <w:t>Brooks Baehr</w:t>
      </w:r>
    </w:p>
    <w:p w14:paraId="258363C1" w14:textId="77777777" w:rsidR="00CC4FAF" w:rsidRDefault="00CC4FAF" w:rsidP="00CC4FAF">
      <w:pPr>
        <w:pStyle w:val="xmsonormal"/>
        <w:rPr>
          <w:sz w:val="22"/>
          <w:szCs w:val="22"/>
        </w:rPr>
      </w:pPr>
      <w:r>
        <w:rPr>
          <w:sz w:val="22"/>
          <w:szCs w:val="22"/>
        </w:rPr>
        <w:t>Communications Office</w:t>
      </w:r>
    </w:p>
    <w:p w14:paraId="3C96A6B3" w14:textId="77777777" w:rsidR="00CC4FAF" w:rsidRDefault="00CC4FAF" w:rsidP="00CC4FAF">
      <w:pPr>
        <w:pStyle w:val="xmsonormal"/>
        <w:rPr>
          <w:sz w:val="22"/>
          <w:szCs w:val="22"/>
        </w:rPr>
      </w:pPr>
      <w:r>
        <w:rPr>
          <w:sz w:val="22"/>
          <w:szCs w:val="22"/>
        </w:rPr>
        <w:t xml:space="preserve">Email: </w:t>
      </w:r>
      <w:hyperlink r:id="rId8" w:tgtFrame="_blank" w:history="1">
        <w:r>
          <w:rPr>
            <w:rStyle w:val="Hyperlink"/>
            <w:sz w:val="22"/>
            <w:szCs w:val="22"/>
          </w:rPr>
          <w:t>Brooks.Baehr@doh.hawaii.gov</w:t>
        </w:r>
      </w:hyperlink>
    </w:p>
    <w:p w14:paraId="7A85F4B8" w14:textId="77777777" w:rsidR="00CC4FAF" w:rsidRDefault="00CC4FAF" w:rsidP="00CC4FAF">
      <w:pPr>
        <w:pStyle w:val="xmsonormal"/>
        <w:rPr>
          <w:sz w:val="22"/>
          <w:szCs w:val="22"/>
        </w:rPr>
      </w:pPr>
      <w:r>
        <w:rPr>
          <w:sz w:val="22"/>
          <w:szCs w:val="22"/>
        </w:rPr>
        <w:t>Phone: (808) 586-4417</w:t>
      </w:r>
    </w:p>
    <w:p w14:paraId="549EBC23" w14:textId="3084BB66" w:rsidR="008F4A0B" w:rsidRDefault="008F4A0B"/>
    <w:sectPr w:rsidR="008F4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AF"/>
    <w:rsid w:val="008F4A0B"/>
    <w:rsid w:val="00CC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72F2"/>
  <w15:chartTrackingRefBased/>
  <w15:docId w15:val="{1DA4BBC7-EEA5-42CA-9F6C-C43A482D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FA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FAF"/>
    <w:rPr>
      <w:color w:val="0563C1" w:themeColor="hyperlink"/>
      <w:u w:val="single"/>
    </w:rPr>
  </w:style>
  <w:style w:type="character" w:styleId="UnresolvedMention">
    <w:name w:val="Unresolved Mention"/>
    <w:basedOn w:val="DefaultParagraphFont"/>
    <w:uiPriority w:val="99"/>
    <w:semiHidden/>
    <w:unhideWhenUsed/>
    <w:rsid w:val="00CC4FAF"/>
    <w:rPr>
      <w:color w:val="605E5C"/>
      <w:shd w:val="clear" w:color="auto" w:fill="E1DFDD"/>
    </w:rPr>
  </w:style>
  <w:style w:type="paragraph" w:styleId="NormalWeb">
    <w:name w:val="Normal (Web)"/>
    <w:basedOn w:val="Normal"/>
    <w:uiPriority w:val="99"/>
    <w:semiHidden/>
    <w:unhideWhenUsed/>
    <w:rsid w:val="00CC4FAF"/>
    <w:pPr>
      <w:spacing w:before="100" w:beforeAutospacing="1" w:after="100" w:afterAutospacing="1"/>
    </w:pPr>
  </w:style>
  <w:style w:type="paragraph" w:customStyle="1" w:styleId="xmsonormal">
    <w:name w:val="x_msonormal"/>
    <w:basedOn w:val="Normal"/>
    <w:uiPriority w:val="99"/>
    <w:semiHidden/>
    <w:rsid w:val="00CC4FAF"/>
    <w:pPr>
      <w:autoSpaceDE w:val="0"/>
      <w:autoSpaceDN w:val="0"/>
    </w:pPr>
    <w:rPr>
      <w:rFonts w:ascii="Arial" w:hAnsi="Arial" w:cs="Arial"/>
      <w:sz w:val="20"/>
      <w:szCs w:val="20"/>
    </w:rPr>
  </w:style>
  <w:style w:type="paragraph" w:customStyle="1" w:styleId="xxmsonormal">
    <w:name w:val="x_xmsonormal"/>
    <w:basedOn w:val="Normal"/>
    <w:uiPriority w:val="99"/>
    <w:semiHidden/>
    <w:rsid w:val="00CC4FAF"/>
    <w:pPr>
      <w:spacing w:after="160" w:line="252" w:lineRule="auto"/>
    </w:pPr>
  </w:style>
  <w:style w:type="paragraph" w:customStyle="1" w:styleId="xmsobodytext">
    <w:name w:val="x_msobodytext"/>
    <w:basedOn w:val="Normal"/>
    <w:uiPriority w:val="99"/>
    <w:semiHidden/>
    <w:rsid w:val="00CC4FAF"/>
    <w:pPr>
      <w:spacing w:line="36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7261">
      <w:bodyDiv w:val="1"/>
      <w:marLeft w:val="0"/>
      <w:marRight w:val="0"/>
      <w:marTop w:val="0"/>
      <w:marBottom w:val="0"/>
      <w:divBdr>
        <w:top w:val="none" w:sz="0" w:space="0" w:color="auto"/>
        <w:left w:val="none" w:sz="0" w:space="0" w:color="auto"/>
        <w:bottom w:val="none" w:sz="0" w:space="0" w:color="auto"/>
        <w:right w:val="none" w:sz="0" w:space="0" w:color="auto"/>
      </w:divBdr>
    </w:div>
    <w:div w:id="13935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s.Baehr@doh.hawaii.gov" TargetMode="External"/><Relationship Id="rId3" Type="http://schemas.openxmlformats.org/officeDocument/2006/relationships/webSettings" Target="webSettings.xml"/><Relationship Id="rId7" Type="http://schemas.openxmlformats.org/officeDocument/2006/relationships/hyperlink" Target="https://www.fda.gov/news-events/press-announcements/joint-cdc-and-fda-statement-johnson-johnson-covid-19-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waiicovid19.com/vaccination-registration/" TargetMode="External"/><Relationship Id="rId5" Type="http://schemas.openxmlformats.org/officeDocument/2006/relationships/image" Target="cid:image001.jpg@01D73067.0ACD724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April</dc:creator>
  <cp:keywords/>
  <dc:description/>
  <cp:lastModifiedBy>Rogers, April</cp:lastModifiedBy>
  <cp:revision>1</cp:revision>
  <dcterms:created xsi:type="dcterms:W3CDTF">2021-04-14T00:38:00Z</dcterms:created>
  <dcterms:modified xsi:type="dcterms:W3CDTF">2021-04-14T00:38:00Z</dcterms:modified>
</cp:coreProperties>
</file>