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D51B" w14:textId="77777777" w:rsidR="0013423D" w:rsidRPr="0013423D" w:rsidRDefault="0013423D" w:rsidP="0013423D">
      <w:pPr>
        <w:autoSpaceDE w:val="0"/>
        <w:autoSpaceDN w:val="0"/>
        <w:spacing w:after="0" w:line="240" w:lineRule="auto"/>
        <w:jc w:val="center"/>
        <w:rPr>
          <w:rFonts w:ascii="Arial" w:eastAsia="Calibri" w:hAnsi="Arial" w:cs="Arial"/>
          <w:b/>
          <w:bCs/>
          <w:sz w:val="24"/>
          <w:szCs w:val="24"/>
        </w:rPr>
      </w:pPr>
      <w:r w:rsidRPr="0013423D">
        <w:rPr>
          <w:rFonts w:ascii="Arial" w:eastAsia="Calibri" w:hAnsi="Arial" w:cs="Arial"/>
          <w:b/>
          <w:bCs/>
          <w:noProof/>
        </w:rPr>
        <w:drawing>
          <wp:inline distT="0" distB="0" distL="0" distR="0" wp14:anchorId="265596A2" wp14:editId="3C809A0C">
            <wp:extent cx="9144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ADE6870" w14:textId="77777777" w:rsidR="0013423D" w:rsidRPr="0013423D" w:rsidRDefault="0013423D" w:rsidP="0013423D">
      <w:pPr>
        <w:spacing w:after="0" w:line="240" w:lineRule="auto"/>
        <w:rPr>
          <w:rFonts w:ascii="Times New Roman" w:eastAsia="Calibri" w:hAnsi="Times New Roman" w:cs="Times New Roman"/>
          <w:sz w:val="24"/>
          <w:szCs w:val="24"/>
        </w:rPr>
      </w:pPr>
    </w:p>
    <w:p w14:paraId="715985CC" w14:textId="77777777" w:rsidR="0013423D" w:rsidRPr="0013423D" w:rsidRDefault="0013423D" w:rsidP="0013423D">
      <w:pPr>
        <w:spacing w:after="0" w:line="240" w:lineRule="auto"/>
        <w:jc w:val="center"/>
        <w:rPr>
          <w:rFonts w:ascii="Times New Roman" w:eastAsia="Calibri" w:hAnsi="Times New Roman" w:cs="Times New Roman"/>
          <w:sz w:val="24"/>
          <w:szCs w:val="24"/>
        </w:rPr>
      </w:pPr>
      <w:r w:rsidRPr="0013423D">
        <w:rPr>
          <w:rFonts w:ascii="Arial" w:eastAsia="Calibri" w:hAnsi="Arial" w:cs="Arial"/>
          <w:b/>
          <w:bCs/>
          <w:sz w:val="24"/>
          <w:szCs w:val="24"/>
        </w:rPr>
        <w:t>DEPARTMENT OF HEALTH </w:t>
      </w:r>
      <w:r w:rsidRPr="0013423D">
        <w:rPr>
          <w:rFonts w:ascii="Arial" w:eastAsia="Calibri" w:hAnsi="Arial" w:cs="Arial"/>
          <w:b/>
          <w:bCs/>
          <w:spacing w:val="40"/>
          <w:sz w:val="20"/>
          <w:szCs w:val="20"/>
        </w:rPr>
        <w:t> </w:t>
      </w:r>
    </w:p>
    <w:p w14:paraId="126EDFB8" w14:textId="77777777" w:rsidR="0013423D" w:rsidRPr="0013423D" w:rsidRDefault="0013423D" w:rsidP="0013423D">
      <w:pPr>
        <w:spacing w:after="0" w:line="240" w:lineRule="auto"/>
        <w:jc w:val="center"/>
        <w:rPr>
          <w:rFonts w:ascii="Arial" w:eastAsia="Calibri" w:hAnsi="Arial" w:cs="Arial"/>
          <w:b/>
          <w:bCs/>
          <w:spacing w:val="40"/>
          <w:sz w:val="18"/>
          <w:szCs w:val="18"/>
        </w:rPr>
      </w:pPr>
    </w:p>
    <w:p w14:paraId="42894C04" w14:textId="77777777" w:rsidR="0013423D" w:rsidRPr="0013423D" w:rsidRDefault="0013423D" w:rsidP="0013423D">
      <w:pPr>
        <w:spacing w:after="0" w:line="240" w:lineRule="auto"/>
        <w:jc w:val="center"/>
        <w:rPr>
          <w:rFonts w:ascii="Arial" w:eastAsia="Calibri" w:hAnsi="Arial" w:cs="Arial"/>
          <w:sz w:val="16"/>
          <w:szCs w:val="16"/>
        </w:rPr>
      </w:pPr>
      <w:r w:rsidRPr="0013423D">
        <w:rPr>
          <w:rFonts w:ascii="Arial" w:eastAsia="Calibri" w:hAnsi="Arial" w:cs="Arial"/>
          <w:b/>
          <w:bCs/>
          <w:spacing w:val="40"/>
          <w:sz w:val="18"/>
          <w:szCs w:val="18"/>
        </w:rPr>
        <w:t>DAVID Y. IGE</w:t>
      </w:r>
      <w:r w:rsidRPr="0013423D">
        <w:rPr>
          <w:rFonts w:ascii="Arial" w:eastAsia="Calibri" w:hAnsi="Arial" w:cs="Arial"/>
          <w:sz w:val="16"/>
          <w:szCs w:val="16"/>
        </w:rPr>
        <w:br/>
      </w:r>
      <w:r w:rsidRPr="0013423D">
        <w:rPr>
          <w:rFonts w:ascii="Arial" w:eastAsia="Calibri" w:hAnsi="Arial" w:cs="Arial"/>
          <w:spacing w:val="40"/>
          <w:sz w:val="16"/>
          <w:szCs w:val="16"/>
        </w:rPr>
        <w:t>GOVERNOR </w:t>
      </w:r>
      <w:r w:rsidRPr="0013423D">
        <w:rPr>
          <w:rFonts w:ascii="Arial" w:eastAsia="Calibri" w:hAnsi="Arial" w:cs="Arial"/>
          <w:sz w:val="16"/>
          <w:szCs w:val="16"/>
        </w:rPr>
        <w:t> </w:t>
      </w:r>
    </w:p>
    <w:p w14:paraId="28361BCF" w14:textId="77777777" w:rsidR="0013423D" w:rsidRPr="0013423D" w:rsidRDefault="0013423D" w:rsidP="0013423D">
      <w:pPr>
        <w:spacing w:after="0" w:line="240" w:lineRule="auto"/>
        <w:jc w:val="center"/>
        <w:rPr>
          <w:rFonts w:ascii="Times New Roman" w:eastAsia="Calibri" w:hAnsi="Times New Roman" w:cs="Times New Roman"/>
          <w:sz w:val="24"/>
          <w:szCs w:val="24"/>
        </w:rPr>
      </w:pPr>
    </w:p>
    <w:p w14:paraId="3ED58C52" w14:textId="77777777" w:rsidR="0013423D" w:rsidRPr="0013423D" w:rsidRDefault="0013423D" w:rsidP="0013423D">
      <w:pPr>
        <w:spacing w:after="0" w:line="240" w:lineRule="auto"/>
        <w:jc w:val="center"/>
        <w:rPr>
          <w:rFonts w:ascii="Times New Roman" w:eastAsia="Calibri" w:hAnsi="Times New Roman" w:cs="Times New Roman"/>
          <w:sz w:val="24"/>
          <w:szCs w:val="24"/>
        </w:rPr>
      </w:pPr>
      <w:r w:rsidRPr="0013423D">
        <w:rPr>
          <w:rFonts w:ascii="Arial" w:eastAsia="Calibri" w:hAnsi="Arial" w:cs="Arial"/>
          <w:b/>
          <w:bCs/>
          <w:spacing w:val="40"/>
          <w:sz w:val="18"/>
          <w:szCs w:val="18"/>
        </w:rPr>
        <w:t>ELIZABETH A. CHAR, M.D.</w:t>
      </w:r>
      <w:r w:rsidRPr="0013423D">
        <w:rPr>
          <w:rFonts w:ascii="Arial" w:eastAsia="Calibri" w:hAnsi="Arial" w:cs="Arial"/>
          <w:sz w:val="16"/>
          <w:szCs w:val="16"/>
        </w:rPr>
        <w:br/>
      </w:r>
      <w:r w:rsidRPr="0013423D">
        <w:rPr>
          <w:rFonts w:ascii="Arial" w:eastAsia="Calibri" w:hAnsi="Arial" w:cs="Arial"/>
          <w:spacing w:val="40"/>
          <w:sz w:val="16"/>
          <w:szCs w:val="16"/>
        </w:rPr>
        <w:t>DIRECTOR </w:t>
      </w:r>
    </w:p>
    <w:p w14:paraId="21750181" w14:textId="77777777" w:rsidR="0013423D" w:rsidRPr="0013423D" w:rsidRDefault="0013423D" w:rsidP="0013423D">
      <w:pPr>
        <w:spacing w:after="0" w:line="240" w:lineRule="auto"/>
        <w:rPr>
          <w:rFonts w:ascii="Times New Roman" w:eastAsia="Calibri" w:hAnsi="Times New Roman" w:cs="Times New Roman"/>
          <w:sz w:val="24"/>
          <w:szCs w:val="24"/>
        </w:rPr>
      </w:pPr>
      <w:r w:rsidRPr="0013423D">
        <w:rPr>
          <w:rFonts w:ascii="Arial" w:eastAsia="Calibri" w:hAnsi="Arial" w:cs="Arial"/>
          <w:sz w:val="24"/>
          <w:szCs w:val="24"/>
        </w:rPr>
        <w:t>                                    </w:t>
      </w:r>
    </w:p>
    <w:p w14:paraId="20C771EE" w14:textId="77777777" w:rsidR="0013423D" w:rsidRPr="0013423D" w:rsidRDefault="0013423D" w:rsidP="0013423D">
      <w:pPr>
        <w:spacing w:after="0" w:line="240" w:lineRule="auto"/>
        <w:rPr>
          <w:rFonts w:ascii="Times New Roman" w:eastAsia="Calibri" w:hAnsi="Times New Roman" w:cs="Times New Roman"/>
        </w:rPr>
      </w:pPr>
      <w:r w:rsidRPr="0013423D">
        <w:rPr>
          <w:rFonts w:ascii="Arial" w:eastAsia="Calibri" w:hAnsi="Arial" w:cs="Arial"/>
          <w:b/>
          <w:bCs/>
          <w:sz w:val="24"/>
          <w:szCs w:val="24"/>
        </w:rPr>
        <w:t xml:space="preserve">  </w:t>
      </w:r>
      <w:r w:rsidRPr="0013423D">
        <w:rPr>
          <w:rFonts w:ascii="Arial" w:eastAsia="Calibri" w:hAnsi="Arial" w:cs="Arial"/>
          <w:b/>
          <w:bCs/>
        </w:rPr>
        <w:t>FOR IMMEDIATE RELEASE </w:t>
      </w:r>
    </w:p>
    <w:tbl>
      <w:tblPr>
        <w:tblW w:w="9686" w:type="dxa"/>
        <w:tblCellMar>
          <w:left w:w="0" w:type="dxa"/>
          <w:right w:w="0" w:type="dxa"/>
        </w:tblCellMar>
        <w:tblLook w:val="04A0" w:firstRow="1" w:lastRow="0" w:firstColumn="1" w:lastColumn="0" w:noHBand="0" w:noVBand="1"/>
      </w:tblPr>
      <w:tblGrid>
        <w:gridCol w:w="4843"/>
        <w:gridCol w:w="4843"/>
      </w:tblGrid>
      <w:tr w:rsidR="0013423D" w:rsidRPr="0013423D" w14:paraId="0607D05E" w14:textId="77777777" w:rsidTr="0013423D">
        <w:trPr>
          <w:trHeight w:val="668"/>
        </w:trPr>
        <w:tc>
          <w:tcPr>
            <w:tcW w:w="4843" w:type="dxa"/>
            <w:tcMar>
              <w:top w:w="0" w:type="dxa"/>
              <w:left w:w="108" w:type="dxa"/>
              <w:bottom w:w="0" w:type="dxa"/>
              <w:right w:w="108" w:type="dxa"/>
            </w:tcMar>
            <w:hideMark/>
          </w:tcPr>
          <w:p w14:paraId="1E6A768E" w14:textId="77777777" w:rsidR="0013423D" w:rsidRPr="0013423D" w:rsidRDefault="0013423D" w:rsidP="0013423D">
            <w:pPr>
              <w:spacing w:after="0" w:line="240" w:lineRule="auto"/>
              <w:jc w:val="both"/>
              <w:rPr>
                <w:rFonts w:ascii="Arial" w:eastAsia="Calibri" w:hAnsi="Arial" w:cs="Arial"/>
              </w:rPr>
            </w:pPr>
            <w:r w:rsidRPr="0013423D">
              <w:rPr>
                <w:rFonts w:ascii="Arial" w:eastAsia="Calibri" w:hAnsi="Arial" w:cs="Arial"/>
              </w:rPr>
              <w:t>April 13, 2021</w:t>
            </w:r>
          </w:p>
        </w:tc>
        <w:tc>
          <w:tcPr>
            <w:tcW w:w="4843" w:type="dxa"/>
            <w:tcMar>
              <w:top w:w="0" w:type="dxa"/>
              <w:left w:w="108" w:type="dxa"/>
              <w:bottom w:w="0" w:type="dxa"/>
              <w:right w:w="108" w:type="dxa"/>
            </w:tcMar>
            <w:hideMark/>
          </w:tcPr>
          <w:p w14:paraId="7552D6D0" w14:textId="091A051B" w:rsidR="0013423D" w:rsidRPr="0013423D" w:rsidRDefault="0013423D" w:rsidP="0013423D">
            <w:pPr>
              <w:spacing w:after="0" w:line="240" w:lineRule="auto"/>
              <w:jc w:val="center"/>
              <w:rPr>
                <w:rFonts w:ascii="Arial" w:eastAsia="Calibri" w:hAnsi="Arial" w:cs="Arial"/>
                <w:b/>
                <w:bCs/>
              </w:rPr>
            </w:pPr>
            <w:r w:rsidRPr="0013423D">
              <w:rPr>
                <w:rFonts w:ascii="Arial" w:eastAsia="Calibri" w:hAnsi="Arial" w:cs="Arial"/>
              </w:rPr>
              <w:t>                    </w:t>
            </w:r>
            <w:bookmarkStart w:id="0" w:name="_GoBack"/>
            <w:bookmarkEnd w:id="0"/>
          </w:p>
        </w:tc>
      </w:tr>
    </w:tbl>
    <w:p w14:paraId="74D161B7" w14:textId="77777777" w:rsidR="0013423D" w:rsidRPr="0013423D" w:rsidRDefault="0013423D" w:rsidP="0013423D">
      <w:pPr>
        <w:spacing w:after="0" w:line="240" w:lineRule="auto"/>
        <w:jc w:val="center"/>
        <w:rPr>
          <w:rFonts w:ascii="Arial" w:eastAsia="Calibri" w:hAnsi="Arial" w:cs="Arial"/>
          <w:b/>
          <w:bCs/>
          <w:sz w:val="28"/>
          <w:szCs w:val="28"/>
        </w:rPr>
      </w:pPr>
      <w:r w:rsidRPr="0013423D">
        <w:rPr>
          <w:rFonts w:ascii="Arial" w:eastAsia="Calibri" w:hAnsi="Arial" w:cs="Arial"/>
          <w:b/>
          <w:bCs/>
          <w:sz w:val="28"/>
          <w:szCs w:val="28"/>
        </w:rPr>
        <w:t>Department of Health to provide free COVID-19 community testing</w:t>
      </w:r>
    </w:p>
    <w:p w14:paraId="1F9E92D5" w14:textId="77777777" w:rsidR="0013423D" w:rsidRPr="0013423D" w:rsidRDefault="0013423D" w:rsidP="0013423D">
      <w:pPr>
        <w:spacing w:after="0" w:line="240" w:lineRule="auto"/>
        <w:jc w:val="center"/>
        <w:rPr>
          <w:rFonts w:ascii="Arial" w:eastAsia="Calibri" w:hAnsi="Arial" w:cs="Arial"/>
          <w:b/>
          <w:bCs/>
          <w:sz w:val="28"/>
          <w:szCs w:val="28"/>
        </w:rPr>
      </w:pPr>
      <w:r w:rsidRPr="0013423D">
        <w:rPr>
          <w:rFonts w:ascii="Arial" w:eastAsia="Calibri" w:hAnsi="Arial" w:cs="Arial"/>
          <w:b/>
          <w:bCs/>
          <w:sz w:val="28"/>
          <w:szCs w:val="28"/>
        </w:rPr>
        <w:t>at Jarrett Middle School April 16 &amp; 18</w:t>
      </w:r>
    </w:p>
    <w:p w14:paraId="2173B7D8" w14:textId="77777777" w:rsidR="0013423D" w:rsidRPr="0013423D" w:rsidRDefault="0013423D" w:rsidP="0013423D">
      <w:pPr>
        <w:spacing w:after="0" w:line="240" w:lineRule="auto"/>
        <w:jc w:val="center"/>
        <w:rPr>
          <w:rFonts w:ascii="Arial" w:eastAsia="Calibri" w:hAnsi="Arial" w:cs="Arial"/>
          <w:b/>
          <w:bCs/>
        </w:rPr>
      </w:pPr>
    </w:p>
    <w:p w14:paraId="6F60915D" w14:textId="77777777" w:rsidR="0013423D" w:rsidRPr="0013423D" w:rsidRDefault="0013423D" w:rsidP="0013423D">
      <w:pPr>
        <w:spacing w:after="0" w:line="240" w:lineRule="auto"/>
        <w:rPr>
          <w:rFonts w:ascii="Arial" w:eastAsia="Calibri" w:hAnsi="Arial" w:cs="Arial"/>
          <w:shd w:val="clear" w:color="auto" w:fill="FFFFFF"/>
        </w:rPr>
      </w:pPr>
      <w:r w:rsidRPr="0013423D">
        <w:rPr>
          <w:rFonts w:ascii="Arial" w:eastAsia="Calibri" w:hAnsi="Arial" w:cs="Arial"/>
        </w:rPr>
        <w:t xml:space="preserve">HONOLULU – The </w:t>
      </w:r>
      <w:proofErr w:type="gramStart"/>
      <w:r w:rsidRPr="0013423D">
        <w:rPr>
          <w:rFonts w:ascii="Arial" w:eastAsia="Calibri" w:hAnsi="Arial" w:cs="Arial"/>
        </w:rPr>
        <w:t>Hawai‘</w:t>
      </w:r>
      <w:proofErr w:type="gramEnd"/>
      <w:r w:rsidRPr="0013423D">
        <w:rPr>
          <w:rFonts w:ascii="Arial" w:eastAsia="Calibri" w:hAnsi="Arial" w:cs="Arial"/>
        </w:rPr>
        <w:t xml:space="preserve">i Department of Health (DOH) is offering free public COVID-19 rapid testing in </w:t>
      </w:r>
      <w:proofErr w:type="spellStart"/>
      <w:r w:rsidRPr="0013423D">
        <w:rPr>
          <w:rFonts w:ascii="Arial" w:eastAsia="Calibri" w:hAnsi="Arial" w:cs="Arial"/>
        </w:rPr>
        <w:t>P</w:t>
      </w:r>
      <w:r w:rsidRPr="0013423D">
        <w:rPr>
          <w:rFonts w:ascii="Arial" w:eastAsia="Calibri" w:hAnsi="Arial" w:cs="Arial"/>
          <w:color w:val="000000"/>
          <w:shd w:val="clear" w:color="auto" w:fill="FFFFFF"/>
        </w:rPr>
        <w:t>ālolo</w:t>
      </w:r>
      <w:proofErr w:type="spellEnd"/>
      <w:r w:rsidRPr="0013423D">
        <w:rPr>
          <w:rFonts w:ascii="Arial" w:eastAsia="Calibri" w:hAnsi="Arial" w:cs="Arial"/>
          <w:color w:val="000000"/>
          <w:shd w:val="clear" w:color="auto" w:fill="FFFFFF"/>
        </w:rPr>
        <w:t xml:space="preserve"> Valley</w:t>
      </w:r>
      <w:r w:rsidRPr="0013423D">
        <w:rPr>
          <w:rFonts w:ascii="Arial" w:eastAsia="Calibri" w:hAnsi="Arial" w:cs="Arial"/>
        </w:rPr>
        <w:t xml:space="preserve"> at Jarrett Middle School this coming </w:t>
      </w:r>
      <w:r w:rsidRPr="0013423D">
        <w:rPr>
          <w:rFonts w:ascii="Arial" w:eastAsia="Calibri" w:hAnsi="Arial" w:cs="Arial"/>
          <w:color w:val="000000"/>
          <w:shd w:val="clear" w:color="auto" w:fill="FFFFFF"/>
        </w:rPr>
        <w:t>Friday, April 16 and Sunday, April 18.</w:t>
      </w:r>
    </w:p>
    <w:p w14:paraId="66B589F4" w14:textId="77777777" w:rsidR="0013423D" w:rsidRPr="0013423D" w:rsidRDefault="0013423D" w:rsidP="0013423D">
      <w:pPr>
        <w:spacing w:after="0" w:line="240" w:lineRule="auto"/>
        <w:rPr>
          <w:rFonts w:ascii="Arial" w:eastAsia="Calibri" w:hAnsi="Arial" w:cs="Arial"/>
        </w:rPr>
      </w:pPr>
    </w:p>
    <w:p w14:paraId="5D7A4881" w14:textId="77777777" w:rsidR="0013423D" w:rsidRPr="0013423D" w:rsidRDefault="0013423D" w:rsidP="0013423D">
      <w:pPr>
        <w:spacing w:after="0" w:line="240" w:lineRule="auto"/>
        <w:rPr>
          <w:rFonts w:ascii="Arial" w:eastAsia="Calibri" w:hAnsi="Arial" w:cs="Arial"/>
          <w:shd w:val="clear" w:color="auto" w:fill="FFFFFF"/>
        </w:rPr>
      </w:pPr>
      <w:r w:rsidRPr="0013423D">
        <w:rPr>
          <w:rFonts w:ascii="Arial" w:eastAsia="Calibri" w:hAnsi="Arial" w:cs="Arial"/>
        </w:rPr>
        <w:t xml:space="preserve">This community COVID-19 testing will take place Friday evening from 4:30 p.m. to 7:00 p.m. and resume on Sunday morning from 9:00 a.m. to 1:00 p.m. Jarrett Middle School is located at 1903 </w:t>
      </w:r>
      <w:proofErr w:type="spellStart"/>
      <w:r w:rsidRPr="0013423D">
        <w:rPr>
          <w:rFonts w:ascii="Arial" w:eastAsia="Calibri" w:hAnsi="Arial" w:cs="Arial"/>
        </w:rPr>
        <w:t>P</w:t>
      </w:r>
      <w:r w:rsidRPr="0013423D">
        <w:rPr>
          <w:rFonts w:ascii="Arial" w:eastAsia="Calibri" w:hAnsi="Arial" w:cs="Arial"/>
          <w:color w:val="000000"/>
          <w:shd w:val="clear" w:color="auto" w:fill="FFFFFF"/>
        </w:rPr>
        <w:t>ālolo</w:t>
      </w:r>
      <w:proofErr w:type="spellEnd"/>
      <w:r w:rsidRPr="0013423D">
        <w:rPr>
          <w:rFonts w:ascii="Arial" w:eastAsia="Calibri" w:hAnsi="Arial" w:cs="Arial"/>
          <w:color w:val="000000"/>
          <w:shd w:val="clear" w:color="auto" w:fill="FFFFFF"/>
        </w:rPr>
        <w:t xml:space="preserve"> Avenue.</w:t>
      </w:r>
    </w:p>
    <w:p w14:paraId="373C6829" w14:textId="77777777" w:rsidR="0013423D" w:rsidRPr="0013423D" w:rsidRDefault="0013423D" w:rsidP="0013423D">
      <w:pPr>
        <w:spacing w:after="0" w:line="240" w:lineRule="auto"/>
        <w:rPr>
          <w:rFonts w:ascii="Arial" w:eastAsia="Calibri" w:hAnsi="Arial" w:cs="Arial"/>
        </w:rPr>
      </w:pPr>
    </w:p>
    <w:p w14:paraId="2374CAEE" w14:textId="77777777" w:rsidR="0013423D" w:rsidRPr="0013423D" w:rsidRDefault="0013423D" w:rsidP="0013423D">
      <w:pPr>
        <w:spacing w:after="0" w:line="240" w:lineRule="auto"/>
        <w:rPr>
          <w:rFonts w:ascii="Arial" w:eastAsia="Calibri" w:hAnsi="Arial" w:cs="Arial"/>
        </w:rPr>
      </w:pPr>
      <w:r w:rsidRPr="0013423D">
        <w:rPr>
          <w:rFonts w:ascii="Arial" w:eastAsia="Calibri" w:hAnsi="Arial" w:cs="Arial"/>
        </w:rPr>
        <w:t>There will be free parking in the school parking lot with overflow street parking on Kalua Road and nearby neighborhood streets. A total of about 225 rapid tests will be available. Please anticipate about 30 minutes to be tested and to receive rapid results.</w:t>
      </w:r>
    </w:p>
    <w:p w14:paraId="5299E4BA" w14:textId="77777777" w:rsidR="0013423D" w:rsidRPr="0013423D" w:rsidRDefault="0013423D" w:rsidP="0013423D">
      <w:pPr>
        <w:spacing w:after="0" w:line="240" w:lineRule="auto"/>
        <w:rPr>
          <w:rFonts w:ascii="Arial" w:eastAsia="Calibri" w:hAnsi="Arial" w:cs="Arial"/>
        </w:rPr>
      </w:pPr>
    </w:p>
    <w:p w14:paraId="74E88C5C" w14:textId="77777777" w:rsidR="0013423D" w:rsidRPr="0013423D" w:rsidRDefault="0013423D" w:rsidP="0013423D">
      <w:pPr>
        <w:spacing w:after="0" w:line="240" w:lineRule="auto"/>
        <w:rPr>
          <w:rFonts w:ascii="Arial" w:eastAsia="Calibri" w:hAnsi="Arial" w:cs="Arial"/>
        </w:rPr>
      </w:pPr>
      <w:r w:rsidRPr="0013423D">
        <w:rPr>
          <w:rFonts w:ascii="Arial" w:eastAsia="Calibri" w:hAnsi="Arial" w:cs="Arial"/>
        </w:rPr>
        <w:t xml:space="preserve">Volunteers from the Honolulu Bible Church will go door-to-door in Palolo this week handing out flyers and spreading the word. Pastor Kevin Kondo says the church has been working throughout the pandemic to keep their community healthy—sponsoring testing and vaccination clinics as well as food drives. “In light of opening up the economy and expanding vaccinations, we still have to be vigilant,” Pastor Kondo explains. “We’re doing this </w:t>
      </w:r>
      <w:proofErr w:type="gramStart"/>
      <w:r w:rsidRPr="0013423D">
        <w:rPr>
          <w:rFonts w:ascii="Arial" w:eastAsia="Calibri" w:hAnsi="Arial" w:cs="Arial"/>
        </w:rPr>
        <w:t>testing</w:t>
      </w:r>
      <w:proofErr w:type="gramEnd"/>
      <w:r w:rsidRPr="0013423D">
        <w:rPr>
          <w:rFonts w:ascii="Arial" w:eastAsia="Calibri" w:hAnsi="Arial" w:cs="Arial"/>
        </w:rPr>
        <w:t xml:space="preserve"> so we have a picture of where we stand.”</w:t>
      </w:r>
    </w:p>
    <w:p w14:paraId="185D88A1" w14:textId="77777777" w:rsidR="0013423D" w:rsidRPr="0013423D" w:rsidRDefault="0013423D" w:rsidP="0013423D">
      <w:pPr>
        <w:spacing w:after="0" w:line="240" w:lineRule="auto"/>
        <w:rPr>
          <w:rFonts w:ascii="Arial" w:eastAsia="Calibri" w:hAnsi="Arial" w:cs="Arial"/>
        </w:rPr>
      </w:pPr>
    </w:p>
    <w:p w14:paraId="574F4ED8" w14:textId="77777777" w:rsidR="0013423D" w:rsidRPr="0013423D" w:rsidRDefault="0013423D" w:rsidP="0013423D">
      <w:pPr>
        <w:spacing w:after="0" w:line="240" w:lineRule="auto"/>
        <w:rPr>
          <w:rFonts w:ascii="Arial" w:eastAsia="Calibri" w:hAnsi="Arial" w:cs="Arial"/>
        </w:rPr>
      </w:pPr>
      <w:r w:rsidRPr="0013423D">
        <w:rPr>
          <w:rFonts w:ascii="Arial" w:eastAsia="Calibri" w:hAnsi="Arial" w:cs="Arial"/>
        </w:rPr>
        <w:t xml:space="preserve">Please note: the results of these rapid tests are not valid for use in the State of </w:t>
      </w:r>
      <w:proofErr w:type="gramStart"/>
      <w:r w:rsidRPr="0013423D">
        <w:rPr>
          <w:rFonts w:ascii="Arial" w:eastAsia="Calibri" w:hAnsi="Arial" w:cs="Arial"/>
        </w:rPr>
        <w:t>Hawai‘</w:t>
      </w:r>
      <w:proofErr w:type="gramEnd"/>
      <w:r w:rsidRPr="0013423D">
        <w:rPr>
          <w:rFonts w:ascii="Arial" w:eastAsia="Calibri" w:hAnsi="Arial" w:cs="Arial"/>
        </w:rPr>
        <w:t>i Safe Travels Hawai‘i Program.</w:t>
      </w:r>
    </w:p>
    <w:p w14:paraId="1890A3D1" w14:textId="77777777" w:rsidR="0013423D" w:rsidRPr="0013423D" w:rsidRDefault="0013423D" w:rsidP="0013423D">
      <w:pPr>
        <w:spacing w:after="0" w:line="240" w:lineRule="auto"/>
        <w:rPr>
          <w:rFonts w:ascii="Arial" w:eastAsia="Calibri" w:hAnsi="Arial" w:cs="Arial"/>
        </w:rPr>
      </w:pPr>
    </w:p>
    <w:p w14:paraId="7FE93940" w14:textId="77777777" w:rsidR="0013423D" w:rsidRPr="0013423D" w:rsidRDefault="0013423D" w:rsidP="0013423D">
      <w:pPr>
        <w:spacing w:after="0" w:line="240" w:lineRule="auto"/>
        <w:rPr>
          <w:rFonts w:ascii="Arial" w:eastAsia="Calibri" w:hAnsi="Arial" w:cs="Arial"/>
        </w:rPr>
      </w:pPr>
      <w:r w:rsidRPr="0013423D">
        <w:rPr>
          <w:rFonts w:ascii="Arial" w:eastAsia="Calibri" w:hAnsi="Arial" w:cs="Arial"/>
        </w:rPr>
        <w:t xml:space="preserve">Walk-ins will be accepted or you may request an appointment in advance via email: </w:t>
      </w:r>
      <w:hyperlink r:id="rId6" w:history="1">
        <w:r w:rsidRPr="0013423D">
          <w:rPr>
            <w:rFonts w:ascii="Arial" w:eastAsia="Calibri" w:hAnsi="Arial" w:cs="Arial"/>
            <w:u w:val="single"/>
          </w:rPr>
          <w:t>deborah.gier.cnst@doh.hawaii.gov</w:t>
        </w:r>
      </w:hyperlink>
      <w:r w:rsidRPr="0013423D">
        <w:rPr>
          <w:rFonts w:ascii="Arial" w:eastAsia="Calibri" w:hAnsi="Arial" w:cs="Arial"/>
        </w:rPr>
        <w:t>.</w:t>
      </w:r>
    </w:p>
    <w:p w14:paraId="31465286" w14:textId="77777777" w:rsidR="0013423D" w:rsidRPr="0013423D" w:rsidRDefault="0013423D" w:rsidP="0013423D">
      <w:pPr>
        <w:spacing w:after="0" w:line="240" w:lineRule="auto"/>
        <w:rPr>
          <w:rFonts w:ascii="Arial" w:eastAsia="Calibri" w:hAnsi="Arial" w:cs="Arial"/>
        </w:rPr>
      </w:pPr>
    </w:p>
    <w:p w14:paraId="71D8A556" w14:textId="77777777" w:rsidR="0013423D" w:rsidRPr="0013423D" w:rsidRDefault="0013423D" w:rsidP="0013423D">
      <w:pPr>
        <w:spacing w:after="0" w:line="240" w:lineRule="auto"/>
        <w:rPr>
          <w:rFonts w:ascii="Arial" w:eastAsia="Calibri" w:hAnsi="Arial" w:cs="Arial"/>
        </w:rPr>
      </w:pPr>
      <w:r w:rsidRPr="0013423D">
        <w:rPr>
          <w:rFonts w:ascii="Arial" w:eastAsia="Calibri" w:hAnsi="Arial" w:cs="Arial"/>
        </w:rPr>
        <w:t>Please bring a government issued I.D. and wear a mask.</w:t>
      </w:r>
    </w:p>
    <w:p w14:paraId="1F4BB919" w14:textId="77777777" w:rsidR="0013423D" w:rsidRPr="0013423D" w:rsidRDefault="0013423D" w:rsidP="0013423D">
      <w:pPr>
        <w:spacing w:after="0" w:line="240" w:lineRule="auto"/>
        <w:rPr>
          <w:rFonts w:ascii="Arial" w:eastAsia="Calibri" w:hAnsi="Arial" w:cs="Arial"/>
        </w:rPr>
      </w:pPr>
    </w:p>
    <w:p w14:paraId="3708BA71" w14:textId="77777777" w:rsidR="0013423D" w:rsidRPr="0013423D" w:rsidRDefault="0013423D" w:rsidP="0013423D">
      <w:pPr>
        <w:spacing w:after="0" w:line="240" w:lineRule="auto"/>
        <w:rPr>
          <w:rFonts w:ascii="Arial" w:eastAsia="Calibri" w:hAnsi="Arial" w:cs="Arial"/>
        </w:rPr>
      </w:pPr>
      <w:r w:rsidRPr="0013423D">
        <w:rPr>
          <w:rFonts w:ascii="Arial" w:eastAsia="Calibri" w:hAnsi="Arial" w:cs="Arial"/>
        </w:rPr>
        <w:t xml:space="preserve">For more information visit </w:t>
      </w:r>
      <w:hyperlink r:id="rId7" w:history="1">
        <w:r w:rsidRPr="0013423D">
          <w:rPr>
            <w:rFonts w:ascii="Arial" w:eastAsia="Calibri" w:hAnsi="Arial" w:cs="Arial"/>
            <w:u w:val="single"/>
          </w:rPr>
          <w:t>https://hawaiicovid19.com/health-information/</w:t>
        </w:r>
      </w:hyperlink>
      <w:r w:rsidRPr="0013423D">
        <w:rPr>
          <w:rFonts w:ascii="Arial" w:eastAsia="Calibri" w:hAnsi="Arial" w:cs="Arial"/>
        </w:rPr>
        <w:t xml:space="preserve">. </w:t>
      </w:r>
    </w:p>
    <w:p w14:paraId="64E54A07" w14:textId="77777777" w:rsidR="0013423D" w:rsidRPr="0013423D" w:rsidRDefault="0013423D" w:rsidP="0013423D">
      <w:pPr>
        <w:spacing w:after="0" w:line="240" w:lineRule="auto"/>
        <w:rPr>
          <w:rFonts w:ascii="Arial" w:eastAsia="Calibri" w:hAnsi="Arial" w:cs="Arial"/>
        </w:rPr>
      </w:pPr>
    </w:p>
    <w:p w14:paraId="4B55EB99" w14:textId="77777777" w:rsidR="0013423D" w:rsidRPr="0013423D" w:rsidRDefault="0013423D" w:rsidP="0013423D">
      <w:pPr>
        <w:spacing w:after="0" w:line="240" w:lineRule="auto"/>
        <w:jc w:val="center"/>
        <w:rPr>
          <w:rFonts w:ascii="Arial" w:eastAsia="Calibri" w:hAnsi="Arial" w:cs="Arial"/>
        </w:rPr>
      </w:pPr>
      <w:r w:rsidRPr="0013423D">
        <w:rPr>
          <w:rFonts w:ascii="Arial" w:eastAsia="Calibri" w:hAnsi="Arial" w:cs="Arial"/>
        </w:rPr>
        <w:lastRenderedPageBreak/>
        <w:t># # #</w:t>
      </w:r>
    </w:p>
    <w:p w14:paraId="3A3C2C7E" w14:textId="77777777" w:rsidR="0013423D" w:rsidRPr="0013423D" w:rsidRDefault="0013423D" w:rsidP="0013423D">
      <w:pPr>
        <w:autoSpaceDE w:val="0"/>
        <w:autoSpaceDN w:val="0"/>
        <w:spacing w:after="0" w:line="240" w:lineRule="auto"/>
        <w:rPr>
          <w:rFonts w:ascii="Arial" w:eastAsia="Calibri" w:hAnsi="Arial" w:cs="Arial"/>
          <w:b/>
          <w:bCs/>
        </w:rPr>
      </w:pPr>
    </w:p>
    <w:p w14:paraId="3183A46F" w14:textId="77777777" w:rsidR="0013423D" w:rsidRPr="0013423D" w:rsidRDefault="0013423D" w:rsidP="0013423D">
      <w:pPr>
        <w:autoSpaceDE w:val="0"/>
        <w:autoSpaceDN w:val="0"/>
        <w:spacing w:after="0" w:line="240" w:lineRule="auto"/>
        <w:rPr>
          <w:rFonts w:ascii="Arial" w:eastAsia="Calibri" w:hAnsi="Arial" w:cs="Arial"/>
          <w:b/>
          <w:bCs/>
        </w:rPr>
      </w:pPr>
      <w:r w:rsidRPr="0013423D">
        <w:rPr>
          <w:rFonts w:ascii="Arial" w:eastAsia="Calibri" w:hAnsi="Arial" w:cs="Arial"/>
          <w:b/>
          <w:bCs/>
        </w:rPr>
        <w:t xml:space="preserve">Media Contact: </w:t>
      </w:r>
    </w:p>
    <w:p w14:paraId="2247F4D1" w14:textId="77777777" w:rsidR="0013423D" w:rsidRPr="0013423D" w:rsidRDefault="0013423D" w:rsidP="0013423D">
      <w:pPr>
        <w:shd w:val="clear" w:color="auto" w:fill="FFFFFF"/>
        <w:spacing w:after="0" w:line="240" w:lineRule="auto"/>
        <w:rPr>
          <w:rFonts w:ascii="Arial" w:eastAsia="Calibri" w:hAnsi="Arial" w:cs="Arial"/>
          <w:color w:val="000000"/>
        </w:rPr>
      </w:pPr>
      <w:r w:rsidRPr="0013423D">
        <w:rPr>
          <w:rFonts w:ascii="Arial" w:eastAsia="Calibri" w:hAnsi="Arial" w:cs="Arial"/>
          <w:color w:val="000000"/>
        </w:rPr>
        <w:t>Brooks Baehr </w:t>
      </w:r>
    </w:p>
    <w:p w14:paraId="3D87BC22" w14:textId="77777777" w:rsidR="0013423D" w:rsidRPr="0013423D" w:rsidRDefault="0013423D" w:rsidP="0013423D">
      <w:pPr>
        <w:shd w:val="clear" w:color="auto" w:fill="FFFFFF"/>
        <w:spacing w:after="0" w:line="240" w:lineRule="auto"/>
        <w:rPr>
          <w:rFonts w:ascii="Arial" w:eastAsia="Calibri" w:hAnsi="Arial" w:cs="Arial"/>
          <w:color w:val="000000"/>
        </w:rPr>
      </w:pPr>
      <w:r w:rsidRPr="0013423D">
        <w:rPr>
          <w:rFonts w:ascii="Arial" w:eastAsia="Calibri" w:hAnsi="Arial" w:cs="Arial"/>
          <w:color w:val="000000"/>
        </w:rPr>
        <w:t>Communications Office </w:t>
      </w:r>
    </w:p>
    <w:p w14:paraId="1B4945C3" w14:textId="77777777" w:rsidR="0013423D" w:rsidRPr="0013423D" w:rsidRDefault="0013423D" w:rsidP="0013423D">
      <w:pPr>
        <w:shd w:val="clear" w:color="auto" w:fill="FFFFFF"/>
        <w:spacing w:after="0" w:line="240" w:lineRule="auto"/>
        <w:rPr>
          <w:rFonts w:ascii="Arial" w:eastAsia="Calibri" w:hAnsi="Arial" w:cs="Arial"/>
          <w:color w:val="000000"/>
        </w:rPr>
      </w:pPr>
      <w:r w:rsidRPr="0013423D">
        <w:rPr>
          <w:rFonts w:ascii="Arial" w:eastAsia="Calibri" w:hAnsi="Arial" w:cs="Arial"/>
          <w:color w:val="000000"/>
        </w:rPr>
        <w:t>Email: </w:t>
      </w:r>
      <w:hyperlink r:id="rId8" w:tgtFrame="_blank" w:history="1">
        <w:r w:rsidRPr="0013423D">
          <w:rPr>
            <w:rFonts w:ascii="Arial" w:eastAsia="Calibri" w:hAnsi="Arial" w:cs="Arial"/>
            <w:color w:val="0000FF"/>
            <w:u w:val="single"/>
          </w:rPr>
          <w:t>Brooks.Baehr@doh.hawaii.gov</w:t>
        </w:r>
      </w:hyperlink>
      <w:r w:rsidRPr="0013423D">
        <w:rPr>
          <w:rFonts w:ascii="Arial" w:eastAsia="Calibri" w:hAnsi="Arial" w:cs="Arial"/>
          <w:color w:val="000000"/>
        </w:rPr>
        <w:t> </w:t>
      </w:r>
    </w:p>
    <w:p w14:paraId="65060269" w14:textId="77777777" w:rsidR="0013423D" w:rsidRPr="0013423D" w:rsidRDefault="0013423D" w:rsidP="0013423D">
      <w:pPr>
        <w:shd w:val="clear" w:color="auto" w:fill="FFFFFF"/>
        <w:spacing w:after="0" w:line="240" w:lineRule="auto"/>
        <w:rPr>
          <w:rFonts w:ascii="Arial" w:eastAsia="Calibri" w:hAnsi="Arial" w:cs="Arial"/>
          <w:color w:val="000000"/>
        </w:rPr>
      </w:pPr>
      <w:r w:rsidRPr="0013423D">
        <w:rPr>
          <w:rFonts w:ascii="Arial" w:eastAsia="Calibri" w:hAnsi="Arial" w:cs="Arial"/>
          <w:color w:val="000000"/>
        </w:rPr>
        <w:t>Phone: (808) 586-4417</w:t>
      </w:r>
    </w:p>
    <w:p w14:paraId="3297554E" w14:textId="77777777" w:rsidR="0013423D" w:rsidRPr="0013423D" w:rsidRDefault="0013423D" w:rsidP="0013423D">
      <w:pPr>
        <w:spacing w:after="0" w:line="240" w:lineRule="auto"/>
        <w:rPr>
          <w:rFonts w:ascii="American Typewriter" w:eastAsia="Calibri" w:hAnsi="American Typewriter" w:cs="Times New Roman"/>
          <w:sz w:val="24"/>
          <w:szCs w:val="24"/>
        </w:rPr>
      </w:pPr>
    </w:p>
    <w:p w14:paraId="72B05F09" w14:textId="77777777" w:rsidR="00B2116F" w:rsidRDefault="00B2116F"/>
    <w:sectPr w:rsidR="00B2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3D"/>
    <w:rsid w:val="0013423D"/>
    <w:rsid w:val="00B2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2D9F"/>
  <w15:chartTrackingRefBased/>
  <w15:docId w15:val="{152F4F41-4CD3-4B3A-B74A-8A5C0083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s.Baehr@doh.hawaii.gov" TargetMode="External"/><Relationship Id="rId3" Type="http://schemas.openxmlformats.org/officeDocument/2006/relationships/webSettings" Target="webSettings.xml"/><Relationship Id="rId7" Type="http://schemas.openxmlformats.org/officeDocument/2006/relationships/hyperlink" Target="https://hawaiicovid19.com/health-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gier.cnst@doh.hawaii.gov" TargetMode="External"/><Relationship Id="rId5" Type="http://schemas.openxmlformats.org/officeDocument/2006/relationships/image" Target="cid:image001.jpg@01D72FC2.097A26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April</dc:creator>
  <cp:keywords/>
  <dc:description/>
  <cp:lastModifiedBy>Rogers, April</cp:lastModifiedBy>
  <cp:revision>1</cp:revision>
  <dcterms:created xsi:type="dcterms:W3CDTF">2021-04-13T17:56:00Z</dcterms:created>
  <dcterms:modified xsi:type="dcterms:W3CDTF">2021-04-13T17:57:00Z</dcterms:modified>
</cp:coreProperties>
</file>